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4D127" w14:textId="77777777" w:rsidR="00D30FAD" w:rsidRPr="006F24B3" w:rsidRDefault="00D30FAD" w:rsidP="00D30FAD">
      <w:pPr>
        <w:pStyle w:val="Heading3"/>
        <w:spacing w:line="480" w:lineRule="auto"/>
        <w:jc w:val="center"/>
        <w:rPr>
          <w:rFonts w:asciiTheme="majorBidi" w:hAnsiTheme="majorBidi"/>
          <w:b/>
          <w:bCs/>
          <w:color w:val="auto"/>
        </w:rPr>
      </w:pPr>
      <w:r w:rsidRPr="006F24B3">
        <w:rPr>
          <w:rFonts w:asciiTheme="majorBidi" w:hAnsiTheme="majorBidi"/>
          <w:b/>
          <w:bCs/>
          <w:color w:val="auto"/>
        </w:rPr>
        <w:t>BAB VI</w:t>
      </w:r>
    </w:p>
    <w:p w14:paraId="7C88B91E" w14:textId="77777777" w:rsidR="00D30FAD" w:rsidRPr="006F24B3" w:rsidRDefault="00D30FAD" w:rsidP="00D30FAD">
      <w:pPr>
        <w:pStyle w:val="Heading3"/>
        <w:spacing w:line="480" w:lineRule="auto"/>
        <w:jc w:val="center"/>
        <w:rPr>
          <w:rFonts w:asciiTheme="majorBidi" w:hAnsiTheme="majorBidi"/>
          <w:b/>
          <w:bCs/>
          <w:color w:val="auto"/>
        </w:rPr>
      </w:pPr>
      <w:bookmarkStart w:id="0" w:name="_Toc59151587"/>
      <w:r w:rsidRPr="006F24B3">
        <w:rPr>
          <w:rFonts w:asciiTheme="majorBidi" w:hAnsiTheme="majorBidi"/>
          <w:b/>
          <w:bCs/>
          <w:color w:val="auto"/>
        </w:rPr>
        <w:t>PENUTUP</w:t>
      </w:r>
      <w:bookmarkEnd w:id="0"/>
    </w:p>
    <w:p w14:paraId="2432A44B" w14:textId="77777777" w:rsidR="00D30FAD" w:rsidRPr="006F24B3" w:rsidRDefault="00D30FAD" w:rsidP="00D30FAD">
      <w:pPr>
        <w:rPr>
          <w:rFonts w:asciiTheme="majorBidi" w:hAnsiTheme="majorBidi" w:cstheme="majorBidi"/>
        </w:rPr>
      </w:pPr>
    </w:p>
    <w:p w14:paraId="45D59668" w14:textId="77777777" w:rsidR="00D30FAD" w:rsidRPr="00CE652A" w:rsidRDefault="00D30FAD" w:rsidP="00D30FAD">
      <w:pPr>
        <w:pStyle w:val="Heading2"/>
        <w:spacing w:before="0"/>
        <w:rPr>
          <w:rFonts w:asciiTheme="majorBidi" w:hAnsiTheme="majorBidi"/>
          <w:b/>
          <w:bCs/>
          <w:color w:val="000000" w:themeColor="text1"/>
          <w:sz w:val="22"/>
          <w:szCs w:val="22"/>
        </w:rPr>
      </w:pPr>
      <w:bookmarkStart w:id="1" w:name="_Toc59151588"/>
      <w:r w:rsidRPr="00CE652A">
        <w:rPr>
          <w:rFonts w:asciiTheme="majorBidi" w:hAnsiTheme="majorBidi"/>
          <w:b/>
          <w:bCs/>
          <w:color w:val="000000" w:themeColor="text1"/>
          <w:sz w:val="22"/>
          <w:szCs w:val="22"/>
        </w:rPr>
        <w:t>6.1 Simpulan</w:t>
      </w:r>
      <w:bookmarkEnd w:id="1"/>
    </w:p>
    <w:p w14:paraId="2DF7E05C" w14:textId="77777777" w:rsidR="00D30FAD" w:rsidRPr="00CE652A" w:rsidRDefault="00D30FAD" w:rsidP="00D30FAD">
      <w:pPr>
        <w:spacing w:after="0"/>
        <w:jc w:val="both"/>
        <w:rPr>
          <w:rFonts w:asciiTheme="majorBidi" w:hAnsiTheme="majorBidi" w:cstheme="majorBidi"/>
        </w:rPr>
      </w:pPr>
      <w:r w:rsidRPr="00CE652A">
        <w:rPr>
          <w:rFonts w:asciiTheme="majorBidi" w:hAnsiTheme="majorBidi" w:cstheme="majorBidi"/>
          <w:b/>
          <w:bCs/>
        </w:rPr>
        <w:tab/>
      </w:r>
      <w:r w:rsidRPr="00CE652A">
        <w:rPr>
          <w:rFonts w:asciiTheme="majorBidi" w:hAnsiTheme="majorBidi" w:cstheme="majorBidi"/>
        </w:rPr>
        <w:t>Berdasarkan analisis data dan pembahasan yang telah dilakukan, maka dapat diambil simpulan sebagai berikut :</w:t>
      </w:r>
    </w:p>
    <w:p w14:paraId="1966F554" w14:textId="77777777" w:rsidR="00D30FAD" w:rsidRPr="00CE652A" w:rsidRDefault="00D30FAD" w:rsidP="00D30FAD">
      <w:pPr>
        <w:pStyle w:val="ListParagraph"/>
        <w:numPr>
          <w:ilvl w:val="0"/>
          <w:numId w:val="1"/>
        </w:numPr>
        <w:spacing w:after="0"/>
        <w:jc w:val="both"/>
        <w:rPr>
          <w:rFonts w:asciiTheme="majorBidi" w:hAnsiTheme="majorBidi" w:cstheme="majorBidi"/>
        </w:rPr>
      </w:pPr>
      <w:r w:rsidRPr="00CE652A">
        <w:rPr>
          <w:rFonts w:asciiTheme="majorBidi" w:hAnsiTheme="majorBidi" w:cstheme="majorBidi"/>
          <w:i/>
          <w:iCs/>
        </w:rPr>
        <w:t>D</w:t>
      </w:r>
      <w:r w:rsidRPr="00CE652A">
        <w:rPr>
          <w:rFonts w:asciiTheme="majorBidi" w:hAnsiTheme="majorBidi" w:cstheme="majorBidi"/>
          <w:i/>
          <w:iCs/>
          <w:lang w:val="id-ID"/>
        </w:rPr>
        <w:t>ynamic service capability</w:t>
      </w:r>
      <w:r w:rsidRPr="00CE652A">
        <w:rPr>
          <w:rFonts w:asciiTheme="majorBidi" w:hAnsiTheme="majorBidi" w:cstheme="majorBidi"/>
          <w:i/>
          <w:iCs/>
        </w:rPr>
        <w:t xml:space="preserve"> </w:t>
      </w:r>
      <w:r w:rsidRPr="00CE652A">
        <w:rPr>
          <w:rFonts w:asciiTheme="majorBidi" w:hAnsiTheme="majorBidi" w:cstheme="majorBidi"/>
        </w:rPr>
        <w:t xml:space="preserve">berpengaruh terhadap </w:t>
      </w:r>
      <w:r w:rsidRPr="00CE652A">
        <w:rPr>
          <w:rFonts w:asciiTheme="majorBidi" w:hAnsiTheme="majorBidi" w:cstheme="majorBidi"/>
          <w:i/>
          <w:iCs/>
          <w:lang w:val="id-ID"/>
        </w:rPr>
        <w:t>technological capabilities</w:t>
      </w:r>
      <w:r w:rsidRPr="00CE652A">
        <w:rPr>
          <w:rFonts w:asciiTheme="majorBidi" w:hAnsiTheme="majorBidi" w:cstheme="majorBidi"/>
          <w:i/>
          <w:iCs/>
        </w:rPr>
        <w:t xml:space="preserve"> </w:t>
      </w:r>
      <w:r w:rsidRPr="00CE652A">
        <w:rPr>
          <w:rFonts w:asciiTheme="majorBidi" w:hAnsiTheme="majorBidi" w:cstheme="majorBidi"/>
        </w:rPr>
        <w:t>pegawai Dinas SosialProgram Keluarga Harapan (PKH) kabupaten Pamekasan</w:t>
      </w:r>
    </w:p>
    <w:p w14:paraId="1DDE4B12" w14:textId="77777777" w:rsidR="00D30FAD" w:rsidRPr="00CE652A" w:rsidRDefault="00D30FAD" w:rsidP="00D30FAD">
      <w:pPr>
        <w:pStyle w:val="ListParagraph"/>
        <w:numPr>
          <w:ilvl w:val="0"/>
          <w:numId w:val="1"/>
        </w:numPr>
        <w:spacing w:after="0"/>
        <w:jc w:val="both"/>
        <w:rPr>
          <w:rFonts w:asciiTheme="majorBidi" w:hAnsiTheme="majorBidi" w:cstheme="majorBidi"/>
        </w:rPr>
      </w:pPr>
      <w:r w:rsidRPr="00CE652A">
        <w:rPr>
          <w:rFonts w:asciiTheme="majorBidi" w:hAnsiTheme="majorBidi" w:cstheme="majorBidi"/>
          <w:i/>
          <w:iCs/>
        </w:rPr>
        <w:t>S</w:t>
      </w:r>
      <w:r w:rsidRPr="00CE652A">
        <w:rPr>
          <w:rFonts w:asciiTheme="majorBidi" w:hAnsiTheme="majorBidi" w:cstheme="majorBidi"/>
          <w:i/>
          <w:iCs/>
          <w:lang w:val="id-ID"/>
        </w:rPr>
        <w:t>ervice dominant orientation</w:t>
      </w:r>
      <w:r w:rsidRPr="00CE652A">
        <w:rPr>
          <w:rFonts w:asciiTheme="majorBidi" w:hAnsiTheme="majorBidi" w:cstheme="majorBidi"/>
          <w:i/>
          <w:iCs/>
        </w:rPr>
        <w:t xml:space="preserve"> </w:t>
      </w:r>
      <w:r w:rsidRPr="00CE652A">
        <w:rPr>
          <w:rFonts w:asciiTheme="majorBidi" w:hAnsiTheme="majorBidi" w:cstheme="majorBidi"/>
        </w:rPr>
        <w:t xml:space="preserve">tidak berpengaruh terhadap </w:t>
      </w:r>
      <w:r w:rsidRPr="00CE652A">
        <w:rPr>
          <w:rFonts w:asciiTheme="majorBidi" w:hAnsiTheme="majorBidi" w:cstheme="majorBidi"/>
          <w:i/>
          <w:iCs/>
          <w:lang w:val="id-ID"/>
        </w:rPr>
        <w:t>technological capabilities</w:t>
      </w:r>
      <w:r w:rsidRPr="00CE652A">
        <w:rPr>
          <w:rFonts w:asciiTheme="majorBidi" w:hAnsiTheme="majorBidi" w:cstheme="majorBidi"/>
          <w:i/>
          <w:iCs/>
        </w:rPr>
        <w:t xml:space="preserve"> </w:t>
      </w:r>
      <w:r w:rsidRPr="00CE652A">
        <w:rPr>
          <w:rFonts w:asciiTheme="majorBidi" w:hAnsiTheme="majorBidi" w:cstheme="majorBidi"/>
        </w:rPr>
        <w:t>pada pegawai Dinas Sosial Program Keluarga Harapan (PKH) kabupaten Pamekasan</w:t>
      </w:r>
    </w:p>
    <w:p w14:paraId="73F2A3D0" w14:textId="77777777" w:rsidR="00D30FAD" w:rsidRPr="00CE652A" w:rsidRDefault="00D30FAD" w:rsidP="00D30FAD">
      <w:pPr>
        <w:pStyle w:val="ListParagraph"/>
        <w:numPr>
          <w:ilvl w:val="0"/>
          <w:numId w:val="1"/>
        </w:numPr>
        <w:spacing w:after="0"/>
        <w:jc w:val="both"/>
        <w:rPr>
          <w:rFonts w:asciiTheme="majorBidi" w:hAnsiTheme="majorBidi" w:cstheme="majorBidi"/>
        </w:rPr>
      </w:pPr>
      <w:r w:rsidRPr="00CE652A">
        <w:rPr>
          <w:rFonts w:asciiTheme="majorBidi" w:hAnsiTheme="majorBidi" w:cstheme="majorBidi"/>
          <w:i/>
          <w:iCs/>
        </w:rPr>
        <w:t>D</w:t>
      </w:r>
      <w:r w:rsidRPr="00CE652A">
        <w:rPr>
          <w:rFonts w:asciiTheme="majorBidi" w:hAnsiTheme="majorBidi" w:cstheme="majorBidi"/>
          <w:i/>
          <w:iCs/>
          <w:lang w:val="id-ID"/>
        </w:rPr>
        <w:t>ynamic service capability</w:t>
      </w:r>
      <w:r w:rsidRPr="00CE652A">
        <w:rPr>
          <w:rFonts w:asciiTheme="majorBidi" w:hAnsiTheme="majorBidi" w:cstheme="majorBidi"/>
          <w:i/>
          <w:iCs/>
        </w:rPr>
        <w:t xml:space="preserve"> </w:t>
      </w:r>
      <w:r w:rsidRPr="00CE652A">
        <w:rPr>
          <w:rFonts w:asciiTheme="majorBidi" w:hAnsiTheme="majorBidi" w:cstheme="majorBidi"/>
        </w:rPr>
        <w:t xml:space="preserve">tidak berpengaruh terhadap kinerja pegawai Dinas Sosial Program Keluarga Harapan (PKH) kabupaten Pamekasan. </w:t>
      </w:r>
    </w:p>
    <w:p w14:paraId="3E835E32" w14:textId="77777777" w:rsidR="00D30FAD" w:rsidRPr="00CE652A" w:rsidRDefault="00D30FAD" w:rsidP="00D30FAD">
      <w:pPr>
        <w:pStyle w:val="ListParagraph"/>
        <w:numPr>
          <w:ilvl w:val="0"/>
          <w:numId w:val="1"/>
        </w:numPr>
        <w:spacing w:after="0"/>
        <w:jc w:val="both"/>
        <w:rPr>
          <w:rFonts w:asciiTheme="majorBidi" w:hAnsiTheme="majorBidi" w:cstheme="majorBidi"/>
        </w:rPr>
      </w:pPr>
      <w:r w:rsidRPr="00CE652A">
        <w:rPr>
          <w:rFonts w:asciiTheme="majorBidi" w:hAnsiTheme="majorBidi" w:cstheme="majorBidi"/>
          <w:i/>
          <w:iCs/>
        </w:rPr>
        <w:t>S</w:t>
      </w:r>
      <w:r w:rsidRPr="00CE652A">
        <w:rPr>
          <w:rFonts w:asciiTheme="majorBidi" w:hAnsiTheme="majorBidi" w:cstheme="majorBidi"/>
          <w:i/>
          <w:iCs/>
          <w:lang w:val="id-ID"/>
        </w:rPr>
        <w:t>ervice dominant orientation</w:t>
      </w:r>
      <w:r w:rsidRPr="00CE652A">
        <w:rPr>
          <w:rFonts w:asciiTheme="majorBidi" w:hAnsiTheme="majorBidi" w:cstheme="majorBidi"/>
        </w:rPr>
        <w:t xml:space="preserve"> berpengaruh terhadap </w:t>
      </w:r>
      <w:r w:rsidRPr="00CE652A">
        <w:rPr>
          <w:rFonts w:asciiTheme="majorBidi" w:hAnsiTheme="majorBidi" w:cstheme="majorBidi"/>
          <w:lang w:val="id-ID"/>
        </w:rPr>
        <w:t xml:space="preserve">kinerja </w:t>
      </w:r>
      <w:r w:rsidRPr="00CE652A">
        <w:rPr>
          <w:rFonts w:asciiTheme="majorBidi" w:hAnsiTheme="majorBidi" w:cstheme="majorBidi"/>
        </w:rPr>
        <w:t>pegawai Dinas Sosial Program Keluarga Harapan (PKH) kabupaten Pamekasan.</w:t>
      </w:r>
    </w:p>
    <w:p w14:paraId="50C172EA" w14:textId="77777777" w:rsidR="00D30FAD" w:rsidRPr="00CE652A" w:rsidRDefault="00D30FAD" w:rsidP="00D30FAD">
      <w:pPr>
        <w:pStyle w:val="ListParagraph"/>
        <w:numPr>
          <w:ilvl w:val="0"/>
          <w:numId w:val="1"/>
        </w:numPr>
        <w:spacing w:after="0"/>
        <w:jc w:val="both"/>
        <w:rPr>
          <w:rFonts w:asciiTheme="majorBidi" w:hAnsiTheme="majorBidi" w:cstheme="majorBidi"/>
        </w:rPr>
      </w:pPr>
      <w:r w:rsidRPr="00CE652A">
        <w:rPr>
          <w:rFonts w:asciiTheme="majorBidi" w:hAnsiTheme="majorBidi" w:cstheme="majorBidi"/>
          <w:i/>
          <w:iCs/>
        </w:rPr>
        <w:t>T</w:t>
      </w:r>
      <w:r w:rsidRPr="00CE652A">
        <w:rPr>
          <w:rFonts w:asciiTheme="majorBidi" w:hAnsiTheme="majorBidi" w:cstheme="majorBidi"/>
          <w:i/>
          <w:iCs/>
          <w:lang w:val="id-ID"/>
        </w:rPr>
        <w:t>echnological</w:t>
      </w:r>
      <w:r w:rsidRPr="00CE652A">
        <w:rPr>
          <w:rFonts w:asciiTheme="majorBidi" w:hAnsiTheme="majorBidi" w:cstheme="majorBidi"/>
          <w:i/>
          <w:iCs/>
        </w:rPr>
        <w:t xml:space="preserve"> </w:t>
      </w:r>
      <w:r w:rsidRPr="00CE652A">
        <w:rPr>
          <w:rFonts w:asciiTheme="majorBidi" w:hAnsiTheme="majorBidi" w:cstheme="majorBidi"/>
          <w:i/>
          <w:iCs/>
          <w:lang w:val="id-ID"/>
        </w:rPr>
        <w:t>capabilities</w:t>
      </w:r>
      <w:r w:rsidRPr="00CE652A">
        <w:rPr>
          <w:rFonts w:asciiTheme="majorBidi" w:hAnsiTheme="majorBidi" w:cstheme="majorBidi"/>
          <w:i/>
          <w:iCs/>
        </w:rPr>
        <w:t xml:space="preserve"> </w:t>
      </w:r>
      <w:r w:rsidRPr="00CE652A">
        <w:rPr>
          <w:rFonts w:asciiTheme="majorBidi" w:hAnsiTheme="majorBidi" w:cstheme="majorBidi"/>
        </w:rPr>
        <w:t xml:space="preserve">tidak berpengaruh terhadap </w:t>
      </w:r>
      <w:r w:rsidRPr="00CE652A">
        <w:rPr>
          <w:rFonts w:asciiTheme="majorBidi" w:hAnsiTheme="majorBidi" w:cstheme="majorBidi"/>
          <w:lang w:val="id-ID"/>
        </w:rPr>
        <w:t xml:space="preserve">kinerja </w:t>
      </w:r>
      <w:r w:rsidRPr="00CE652A">
        <w:rPr>
          <w:rFonts w:asciiTheme="majorBidi" w:hAnsiTheme="majorBidi" w:cstheme="majorBidi"/>
        </w:rPr>
        <w:t>pegawai Dinas Sosial Program Keluarga Harapan (PKH) kabupaten Pamekasan.</w:t>
      </w:r>
    </w:p>
    <w:p w14:paraId="2862512D" w14:textId="77777777" w:rsidR="00D30FAD" w:rsidRPr="00CE652A" w:rsidRDefault="00D30FAD" w:rsidP="00D30FAD">
      <w:pPr>
        <w:pStyle w:val="Heading2"/>
        <w:spacing w:before="0"/>
        <w:rPr>
          <w:rFonts w:asciiTheme="majorBidi" w:hAnsiTheme="majorBidi"/>
          <w:b/>
          <w:bCs/>
          <w:color w:val="000000" w:themeColor="text1"/>
          <w:sz w:val="22"/>
          <w:szCs w:val="22"/>
        </w:rPr>
      </w:pPr>
      <w:bookmarkStart w:id="2" w:name="_Toc59151589"/>
      <w:r w:rsidRPr="00CE652A">
        <w:rPr>
          <w:rFonts w:asciiTheme="majorBidi" w:hAnsiTheme="majorBidi"/>
          <w:b/>
          <w:bCs/>
          <w:color w:val="000000" w:themeColor="text1"/>
          <w:sz w:val="22"/>
          <w:szCs w:val="22"/>
        </w:rPr>
        <w:t>6.2 Saran</w:t>
      </w:r>
      <w:bookmarkEnd w:id="2"/>
    </w:p>
    <w:p w14:paraId="5ED100D7" w14:textId="77777777" w:rsidR="00D30FAD" w:rsidRPr="00CE652A" w:rsidRDefault="00D30FAD" w:rsidP="00D30FAD">
      <w:pPr>
        <w:spacing w:after="0"/>
        <w:ind w:left="720" w:firstLine="720"/>
        <w:jc w:val="both"/>
        <w:rPr>
          <w:rFonts w:asciiTheme="majorBidi" w:hAnsiTheme="majorBidi" w:cstheme="majorBidi"/>
        </w:rPr>
      </w:pPr>
      <w:r w:rsidRPr="00CE652A">
        <w:rPr>
          <w:rFonts w:asciiTheme="majorBidi" w:hAnsiTheme="majorBidi" w:cstheme="majorBidi"/>
        </w:rPr>
        <w:t>Untuk hipotesis atau hasil penelitian yang tidak berpengaruh dapat dilakukan penelitian lebih lanjut dengan menambahkan variabel intervening atau variabel moderating yang dimasukkan untuk pengembangan atau mengembangkan ilmu yang tidak hanya untuk menemukan fenomena dilapangan.</w:t>
      </w:r>
    </w:p>
    <w:p w14:paraId="131A1B9D" w14:textId="77777777" w:rsidR="00D30FAD" w:rsidRPr="006F24B3" w:rsidRDefault="00D30FAD" w:rsidP="00D30FAD">
      <w:pPr>
        <w:rPr>
          <w:rFonts w:asciiTheme="majorBidi" w:eastAsia="Times New Roman" w:hAnsiTheme="majorBidi" w:cstheme="majorBidi"/>
          <w:b/>
          <w:sz w:val="24"/>
          <w:szCs w:val="24"/>
        </w:rPr>
      </w:pPr>
    </w:p>
    <w:p w14:paraId="6BA211E7" w14:textId="77777777" w:rsidR="00D30FAD" w:rsidRDefault="00D30FAD" w:rsidP="00D30FAD">
      <w:pPr>
        <w:pStyle w:val="FootnoteText"/>
        <w:jc w:val="center"/>
        <w:rPr>
          <w:rFonts w:asciiTheme="majorBidi" w:hAnsiTheme="majorBidi" w:cstheme="majorBidi"/>
          <w:b/>
          <w:sz w:val="24"/>
          <w:szCs w:val="24"/>
        </w:rPr>
      </w:pPr>
    </w:p>
    <w:p w14:paraId="4395A9C7" w14:textId="77777777" w:rsidR="00D30FAD" w:rsidRDefault="00D30FAD" w:rsidP="00D30FAD">
      <w:pPr>
        <w:pStyle w:val="FootnoteText"/>
        <w:jc w:val="center"/>
        <w:rPr>
          <w:rFonts w:asciiTheme="majorBidi" w:hAnsiTheme="majorBidi" w:cstheme="majorBidi"/>
          <w:b/>
          <w:sz w:val="24"/>
          <w:szCs w:val="24"/>
        </w:rPr>
      </w:pPr>
    </w:p>
    <w:p w14:paraId="5F9F0FA2" w14:textId="77777777" w:rsidR="00D30FAD" w:rsidRDefault="00D30FAD" w:rsidP="00D30FAD">
      <w:pPr>
        <w:pStyle w:val="FootnoteText"/>
        <w:jc w:val="center"/>
        <w:rPr>
          <w:rFonts w:asciiTheme="majorBidi" w:hAnsiTheme="majorBidi" w:cstheme="majorBidi"/>
          <w:b/>
          <w:sz w:val="24"/>
          <w:szCs w:val="24"/>
        </w:rPr>
      </w:pPr>
    </w:p>
    <w:p w14:paraId="7427999B" w14:textId="77777777" w:rsidR="00D30FAD" w:rsidRDefault="00D30FAD" w:rsidP="00D30FAD">
      <w:pPr>
        <w:pStyle w:val="FootnoteText"/>
        <w:jc w:val="center"/>
        <w:rPr>
          <w:rFonts w:asciiTheme="majorBidi" w:hAnsiTheme="majorBidi" w:cstheme="majorBidi"/>
          <w:b/>
          <w:sz w:val="24"/>
          <w:szCs w:val="24"/>
        </w:rPr>
      </w:pPr>
    </w:p>
    <w:p w14:paraId="2E3CD4C2" w14:textId="77777777" w:rsidR="00D30FAD" w:rsidRDefault="00D30FAD" w:rsidP="00D30FAD">
      <w:pPr>
        <w:pStyle w:val="FootnoteText"/>
        <w:jc w:val="center"/>
        <w:rPr>
          <w:rFonts w:asciiTheme="majorBidi" w:hAnsiTheme="majorBidi" w:cstheme="majorBidi"/>
          <w:b/>
          <w:sz w:val="24"/>
          <w:szCs w:val="24"/>
        </w:rPr>
      </w:pPr>
    </w:p>
    <w:p w14:paraId="6EBADD48" w14:textId="77777777" w:rsidR="00D30FAD" w:rsidRDefault="00D30FAD" w:rsidP="00D30FAD">
      <w:pPr>
        <w:pStyle w:val="FootnoteText"/>
        <w:jc w:val="center"/>
        <w:rPr>
          <w:rFonts w:asciiTheme="majorBidi" w:hAnsiTheme="majorBidi" w:cstheme="majorBidi"/>
          <w:b/>
          <w:sz w:val="24"/>
          <w:szCs w:val="24"/>
        </w:rPr>
      </w:pPr>
    </w:p>
    <w:p w14:paraId="11C805F3" w14:textId="77777777" w:rsidR="00D30FAD" w:rsidRDefault="00D30FAD" w:rsidP="00D30FAD">
      <w:pPr>
        <w:pStyle w:val="FootnoteText"/>
        <w:jc w:val="center"/>
        <w:rPr>
          <w:rFonts w:asciiTheme="majorBidi" w:hAnsiTheme="majorBidi" w:cstheme="majorBidi"/>
          <w:b/>
          <w:sz w:val="24"/>
          <w:szCs w:val="24"/>
        </w:rPr>
      </w:pPr>
    </w:p>
    <w:p w14:paraId="4198F93E" w14:textId="77777777" w:rsidR="00D30FAD" w:rsidRDefault="00D30FAD" w:rsidP="00D30FAD">
      <w:pPr>
        <w:pStyle w:val="FootnoteText"/>
        <w:jc w:val="center"/>
        <w:rPr>
          <w:rFonts w:asciiTheme="majorBidi" w:hAnsiTheme="majorBidi" w:cstheme="majorBidi"/>
          <w:b/>
          <w:sz w:val="24"/>
          <w:szCs w:val="24"/>
        </w:rPr>
      </w:pPr>
    </w:p>
    <w:p w14:paraId="249EA1AE" w14:textId="77777777" w:rsidR="00D30FAD" w:rsidRDefault="00D30FAD" w:rsidP="00D30FAD">
      <w:pPr>
        <w:pStyle w:val="FootnoteText"/>
        <w:jc w:val="center"/>
        <w:rPr>
          <w:rFonts w:asciiTheme="majorBidi" w:hAnsiTheme="majorBidi" w:cstheme="majorBidi"/>
          <w:b/>
          <w:sz w:val="24"/>
          <w:szCs w:val="24"/>
        </w:rPr>
      </w:pPr>
    </w:p>
    <w:p w14:paraId="74AD6819" w14:textId="77777777" w:rsidR="00D30FAD" w:rsidRDefault="00D30FAD" w:rsidP="00D30FAD">
      <w:pPr>
        <w:pStyle w:val="FootnoteText"/>
        <w:jc w:val="center"/>
        <w:rPr>
          <w:rFonts w:asciiTheme="majorBidi" w:hAnsiTheme="majorBidi" w:cstheme="majorBidi"/>
          <w:b/>
          <w:sz w:val="24"/>
          <w:szCs w:val="24"/>
        </w:rPr>
      </w:pPr>
    </w:p>
    <w:p w14:paraId="3B7F89C2" w14:textId="77777777" w:rsidR="00D30FAD" w:rsidRDefault="00D30FAD" w:rsidP="00D30FAD">
      <w:pPr>
        <w:pStyle w:val="FootnoteText"/>
        <w:jc w:val="center"/>
        <w:rPr>
          <w:rFonts w:asciiTheme="majorBidi" w:hAnsiTheme="majorBidi" w:cstheme="majorBidi"/>
          <w:b/>
          <w:sz w:val="24"/>
          <w:szCs w:val="24"/>
        </w:rPr>
      </w:pPr>
    </w:p>
    <w:p w14:paraId="26D4A8ED" w14:textId="77777777" w:rsidR="00D30FAD" w:rsidRDefault="00D30FAD" w:rsidP="00D30FAD">
      <w:pPr>
        <w:pStyle w:val="FootnoteText"/>
        <w:jc w:val="center"/>
        <w:rPr>
          <w:rFonts w:asciiTheme="majorBidi" w:hAnsiTheme="majorBidi" w:cstheme="majorBidi"/>
          <w:b/>
          <w:sz w:val="24"/>
          <w:szCs w:val="24"/>
        </w:rPr>
      </w:pPr>
    </w:p>
    <w:p w14:paraId="47615095" w14:textId="77777777" w:rsidR="00D30FAD" w:rsidRDefault="00D30FAD" w:rsidP="00D30FAD">
      <w:pPr>
        <w:pStyle w:val="FootnoteText"/>
        <w:jc w:val="center"/>
        <w:rPr>
          <w:rFonts w:asciiTheme="majorBidi" w:hAnsiTheme="majorBidi" w:cstheme="majorBidi"/>
          <w:b/>
          <w:sz w:val="24"/>
          <w:szCs w:val="24"/>
        </w:rPr>
      </w:pPr>
    </w:p>
    <w:p w14:paraId="7B5D3EB7" w14:textId="77777777" w:rsidR="00D30FAD" w:rsidRDefault="00D30FAD" w:rsidP="00D30FAD">
      <w:pPr>
        <w:pStyle w:val="FootnoteText"/>
        <w:jc w:val="center"/>
        <w:rPr>
          <w:rFonts w:asciiTheme="majorBidi" w:hAnsiTheme="majorBidi" w:cstheme="majorBidi"/>
          <w:b/>
          <w:sz w:val="24"/>
          <w:szCs w:val="24"/>
        </w:rPr>
      </w:pPr>
    </w:p>
    <w:p w14:paraId="433BE379" w14:textId="77777777" w:rsidR="00D30FAD" w:rsidRDefault="00D30FAD" w:rsidP="00D30FAD">
      <w:pPr>
        <w:pStyle w:val="FootnoteText"/>
        <w:jc w:val="center"/>
        <w:rPr>
          <w:rFonts w:asciiTheme="majorBidi" w:hAnsiTheme="majorBidi" w:cstheme="majorBidi"/>
          <w:b/>
          <w:sz w:val="24"/>
          <w:szCs w:val="24"/>
        </w:rPr>
      </w:pPr>
    </w:p>
    <w:p w14:paraId="6B926F7F" w14:textId="77777777" w:rsidR="00D30FAD" w:rsidRDefault="00D30FAD" w:rsidP="00D30FAD">
      <w:pPr>
        <w:pStyle w:val="FootnoteText"/>
        <w:jc w:val="center"/>
        <w:rPr>
          <w:rFonts w:asciiTheme="majorBidi" w:hAnsiTheme="majorBidi" w:cstheme="majorBidi"/>
          <w:b/>
          <w:sz w:val="24"/>
          <w:szCs w:val="24"/>
        </w:rPr>
      </w:pPr>
    </w:p>
    <w:p w14:paraId="6BCC5378" w14:textId="77777777" w:rsidR="00D30FAD" w:rsidRDefault="00D30FAD" w:rsidP="00D30FAD">
      <w:pPr>
        <w:pStyle w:val="FootnoteText"/>
        <w:jc w:val="center"/>
        <w:rPr>
          <w:rFonts w:asciiTheme="majorBidi" w:hAnsiTheme="majorBidi" w:cstheme="majorBidi"/>
          <w:b/>
          <w:sz w:val="24"/>
          <w:szCs w:val="24"/>
        </w:rPr>
      </w:pPr>
    </w:p>
    <w:p w14:paraId="18AB1802" w14:textId="77777777" w:rsidR="00D30FAD" w:rsidRDefault="00D30FAD" w:rsidP="00D30FAD">
      <w:pPr>
        <w:pStyle w:val="FootnoteText"/>
        <w:jc w:val="center"/>
        <w:rPr>
          <w:rFonts w:asciiTheme="majorBidi" w:hAnsiTheme="majorBidi" w:cstheme="majorBidi"/>
          <w:b/>
          <w:sz w:val="24"/>
          <w:szCs w:val="24"/>
        </w:rPr>
      </w:pPr>
    </w:p>
    <w:p w14:paraId="76C4D07A" w14:textId="77777777" w:rsidR="00D30FAD" w:rsidRDefault="00D30FAD" w:rsidP="00D30FAD">
      <w:pPr>
        <w:pStyle w:val="FootnoteText"/>
        <w:jc w:val="center"/>
        <w:rPr>
          <w:rFonts w:asciiTheme="majorBidi" w:hAnsiTheme="majorBidi" w:cstheme="majorBidi"/>
          <w:b/>
          <w:sz w:val="24"/>
          <w:szCs w:val="24"/>
        </w:rPr>
      </w:pPr>
    </w:p>
    <w:p w14:paraId="777ECAA8" w14:textId="77777777" w:rsidR="00D30FAD" w:rsidRDefault="00D30FAD" w:rsidP="00D30FAD">
      <w:pPr>
        <w:pStyle w:val="FootnoteText"/>
        <w:jc w:val="center"/>
        <w:rPr>
          <w:rFonts w:asciiTheme="majorBidi" w:hAnsiTheme="majorBidi" w:cstheme="majorBidi"/>
          <w:b/>
          <w:sz w:val="24"/>
          <w:szCs w:val="24"/>
        </w:rPr>
      </w:pPr>
    </w:p>
    <w:p w14:paraId="5631966D" w14:textId="77777777" w:rsidR="00D30FAD" w:rsidRPr="006F24B3" w:rsidRDefault="00D30FAD" w:rsidP="00D30FAD">
      <w:pPr>
        <w:pStyle w:val="FootnoteText"/>
        <w:jc w:val="center"/>
        <w:rPr>
          <w:rFonts w:asciiTheme="majorBidi" w:hAnsiTheme="majorBidi" w:cstheme="majorBidi"/>
          <w:b/>
          <w:sz w:val="24"/>
          <w:szCs w:val="24"/>
        </w:rPr>
      </w:pPr>
      <w:r w:rsidRPr="006F24B3">
        <w:rPr>
          <w:rFonts w:asciiTheme="majorBidi" w:hAnsiTheme="majorBidi" w:cstheme="majorBidi"/>
          <w:b/>
          <w:sz w:val="24"/>
          <w:szCs w:val="24"/>
        </w:rPr>
        <w:t>DAFTAR PUSTAKA</w:t>
      </w:r>
    </w:p>
    <w:p w14:paraId="4764B621" w14:textId="77777777" w:rsidR="00D30FAD" w:rsidRPr="006F24B3" w:rsidRDefault="00D30FAD" w:rsidP="00D30FAD">
      <w:pPr>
        <w:pStyle w:val="FootnoteText"/>
        <w:jc w:val="both"/>
        <w:rPr>
          <w:rFonts w:asciiTheme="majorBidi" w:hAnsiTheme="majorBidi" w:cstheme="majorBidi"/>
          <w:b/>
          <w:sz w:val="24"/>
          <w:szCs w:val="24"/>
        </w:rPr>
      </w:pPr>
    </w:p>
    <w:p w14:paraId="7DABE45B" w14:textId="77777777" w:rsidR="00D30FAD" w:rsidRPr="006F24B3" w:rsidRDefault="00D30FAD" w:rsidP="00D30FAD">
      <w:pPr>
        <w:pStyle w:val="FootnoteText"/>
        <w:jc w:val="both"/>
        <w:rPr>
          <w:rFonts w:asciiTheme="majorBidi" w:hAnsiTheme="majorBidi" w:cstheme="majorBidi"/>
          <w:sz w:val="24"/>
          <w:szCs w:val="24"/>
        </w:rPr>
      </w:pPr>
    </w:p>
    <w:p w14:paraId="46646521" w14:textId="77777777" w:rsidR="00D30FAD" w:rsidRPr="0070545B" w:rsidRDefault="00D30FAD" w:rsidP="00D30FAD">
      <w:pPr>
        <w:pStyle w:val="FootnoteText"/>
        <w:spacing w:after="240" w:line="276" w:lineRule="auto"/>
        <w:ind w:left="851" w:hanging="851"/>
        <w:jc w:val="both"/>
        <w:rPr>
          <w:rFonts w:asciiTheme="majorBidi" w:hAnsiTheme="majorBidi" w:cstheme="majorBidi"/>
          <w:sz w:val="22"/>
          <w:szCs w:val="24"/>
        </w:rPr>
      </w:pPr>
      <w:r w:rsidRPr="0070545B">
        <w:rPr>
          <w:rFonts w:asciiTheme="majorBidi" w:hAnsiTheme="majorBidi" w:cstheme="majorBidi"/>
          <w:sz w:val="22"/>
          <w:szCs w:val="24"/>
        </w:rPr>
        <w:t>Adya, B., &amp; Atep. 2003. Dasar-dasar Pelayanan Prima. Jakarta: PT. Elex Media Komputindo</w:t>
      </w:r>
    </w:p>
    <w:p w14:paraId="14887663" w14:textId="77777777" w:rsidR="00D30FAD" w:rsidRPr="0070545B" w:rsidRDefault="00D30FAD" w:rsidP="00D30FAD">
      <w:pPr>
        <w:pStyle w:val="FootnoteText"/>
        <w:spacing w:after="240" w:line="276" w:lineRule="auto"/>
        <w:ind w:left="851" w:hanging="851"/>
        <w:jc w:val="both"/>
        <w:rPr>
          <w:rFonts w:asciiTheme="majorBidi" w:hAnsiTheme="majorBidi" w:cstheme="majorBidi"/>
          <w:sz w:val="22"/>
          <w:szCs w:val="24"/>
        </w:rPr>
      </w:pPr>
      <w:r w:rsidRPr="0070545B">
        <w:rPr>
          <w:rFonts w:asciiTheme="majorBidi" w:hAnsiTheme="majorBidi" w:cstheme="majorBidi"/>
          <w:sz w:val="22"/>
          <w:szCs w:val="24"/>
        </w:rPr>
        <w:lastRenderedPageBreak/>
        <w:t>Aragon-Sanchez, Antonio &amp; Sanchez-Marin, Gregorio. 2005. Strategic Orientation, Management Characteristics, and Performance: A Study of Spanish SMEs. Journal of Small Business Management 43(3), pp</w:t>
      </w:r>
    </w:p>
    <w:p w14:paraId="52326DCF" w14:textId="77777777" w:rsidR="00D30FAD" w:rsidRPr="0070545B" w:rsidRDefault="00D30FAD" w:rsidP="00D30FAD">
      <w:pPr>
        <w:pStyle w:val="FootnoteText"/>
        <w:spacing w:after="240" w:line="276" w:lineRule="auto"/>
        <w:ind w:left="851" w:hanging="851"/>
        <w:jc w:val="both"/>
        <w:rPr>
          <w:rFonts w:asciiTheme="majorBidi" w:hAnsiTheme="majorBidi" w:cstheme="majorBidi"/>
          <w:sz w:val="22"/>
          <w:szCs w:val="24"/>
        </w:rPr>
      </w:pPr>
      <w:r w:rsidRPr="0070545B">
        <w:rPr>
          <w:rFonts w:asciiTheme="majorBidi" w:hAnsiTheme="majorBidi" w:cstheme="majorBidi"/>
          <w:sz w:val="22"/>
          <w:szCs w:val="24"/>
        </w:rPr>
        <w:t>Armistead, C. G., &amp; Clark, G. 1996. Customer Service and Support: Layanan dan Dukungan kepada Pelanggan, Penerapan Strategi yang Efektif. Jakarta: PT. Elex Media Komputindo</w:t>
      </w:r>
    </w:p>
    <w:p w14:paraId="73AB80BA" w14:textId="77777777" w:rsidR="00D30FAD" w:rsidRPr="0070545B" w:rsidRDefault="00D30FAD" w:rsidP="00D30FAD">
      <w:pPr>
        <w:pStyle w:val="FootnoteText"/>
        <w:spacing w:after="240" w:line="276" w:lineRule="auto"/>
        <w:ind w:left="851" w:hanging="851"/>
        <w:jc w:val="both"/>
        <w:rPr>
          <w:rFonts w:asciiTheme="majorBidi" w:hAnsiTheme="majorBidi" w:cstheme="majorBidi"/>
          <w:sz w:val="22"/>
          <w:szCs w:val="24"/>
        </w:rPr>
      </w:pPr>
      <w:r w:rsidRPr="0070545B">
        <w:rPr>
          <w:rFonts w:asciiTheme="majorBidi" w:hAnsiTheme="majorBidi" w:cstheme="majorBidi"/>
          <w:sz w:val="22"/>
          <w:szCs w:val="24"/>
        </w:rPr>
        <w:t>Barney, J.B. (1991). Firm Resources and Sustained Competitive Advantage (PDF). Journal of Management, 17(1), 99–120.</w:t>
      </w:r>
    </w:p>
    <w:p w14:paraId="15765A4E" w14:textId="77777777" w:rsidR="00D30FAD" w:rsidRPr="0070545B" w:rsidRDefault="00D30FAD" w:rsidP="00D30FAD">
      <w:pPr>
        <w:pStyle w:val="FootnoteText"/>
        <w:spacing w:after="240" w:line="276" w:lineRule="auto"/>
        <w:ind w:left="851" w:hanging="851"/>
        <w:jc w:val="both"/>
        <w:rPr>
          <w:rFonts w:asciiTheme="majorBidi" w:hAnsiTheme="majorBidi" w:cstheme="majorBidi"/>
          <w:sz w:val="22"/>
          <w:szCs w:val="24"/>
        </w:rPr>
      </w:pPr>
      <w:r w:rsidRPr="0070545B">
        <w:rPr>
          <w:rFonts w:asciiTheme="majorBidi" w:hAnsiTheme="majorBidi" w:cstheme="majorBidi"/>
          <w:sz w:val="22"/>
          <w:szCs w:val="24"/>
        </w:rPr>
        <w:t>Bharadwaj, A.S. (2000). A resource-based perspective on information technology capability and firm performance: an empirical investigation. MIS Quarterly, 24, 169–196.</w:t>
      </w:r>
    </w:p>
    <w:p w14:paraId="78732A30" w14:textId="77777777" w:rsidR="00D30FAD" w:rsidRPr="0070545B" w:rsidRDefault="00D30FAD" w:rsidP="00D30FAD">
      <w:pPr>
        <w:pStyle w:val="FootnoteText"/>
        <w:spacing w:after="240" w:line="276" w:lineRule="auto"/>
        <w:ind w:left="851" w:hanging="851"/>
        <w:jc w:val="both"/>
        <w:rPr>
          <w:rFonts w:asciiTheme="majorBidi" w:hAnsiTheme="majorBidi" w:cstheme="majorBidi"/>
          <w:sz w:val="22"/>
          <w:szCs w:val="24"/>
        </w:rPr>
      </w:pPr>
      <w:r w:rsidRPr="0070545B">
        <w:rPr>
          <w:rFonts w:asciiTheme="majorBidi" w:hAnsiTheme="majorBidi" w:cstheme="majorBidi"/>
          <w:sz w:val="22"/>
          <w:szCs w:val="24"/>
        </w:rPr>
        <w:t>Chan, Y. E. (2000). IT Value: The Great Divide Between Qualitative and Quantitative and Individual and Organizational Measures. Journal of Management Information Systems, 16(4), 225-261.</w:t>
      </w:r>
    </w:p>
    <w:p w14:paraId="75267B0E" w14:textId="77777777" w:rsidR="00D30FAD" w:rsidRPr="0070545B" w:rsidRDefault="00D30FAD" w:rsidP="00D30FAD">
      <w:pPr>
        <w:pStyle w:val="FootnoteText"/>
        <w:spacing w:after="240" w:line="276" w:lineRule="auto"/>
        <w:ind w:left="851" w:hanging="851"/>
        <w:jc w:val="both"/>
        <w:rPr>
          <w:rFonts w:asciiTheme="majorBidi" w:hAnsiTheme="majorBidi" w:cstheme="majorBidi"/>
          <w:sz w:val="22"/>
          <w:szCs w:val="24"/>
        </w:rPr>
      </w:pPr>
      <w:r w:rsidRPr="0070545B">
        <w:rPr>
          <w:rFonts w:asciiTheme="majorBidi" w:hAnsiTheme="majorBidi" w:cstheme="majorBidi"/>
          <w:sz w:val="22"/>
          <w:szCs w:val="24"/>
        </w:rPr>
        <w:t>Carmeli, Abraham &amp; Tishler, Ashler. 2004. Resources, Capabilities, and the Perfor- mance of Industrial Firms: A Multivariate Analysis”. Managerial and Decision Economics, 25</w:t>
      </w:r>
    </w:p>
    <w:p w14:paraId="604BBF98" w14:textId="77777777" w:rsidR="00D30FAD" w:rsidRPr="0070545B" w:rsidRDefault="00D30FAD" w:rsidP="00D30FAD">
      <w:pPr>
        <w:pStyle w:val="FootnoteText"/>
        <w:spacing w:after="240" w:line="276" w:lineRule="auto"/>
        <w:ind w:left="851" w:hanging="851"/>
        <w:jc w:val="both"/>
        <w:rPr>
          <w:rFonts w:asciiTheme="majorBidi" w:hAnsiTheme="majorBidi" w:cstheme="majorBidi"/>
          <w:sz w:val="22"/>
          <w:szCs w:val="24"/>
        </w:rPr>
      </w:pPr>
      <w:r w:rsidRPr="0070545B">
        <w:rPr>
          <w:rFonts w:asciiTheme="majorBidi" w:hAnsiTheme="majorBidi" w:cstheme="majorBidi"/>
          <w:sz w:val="22"/>
          <w:szCs w:val="24"/>
        </w:rPr>
        <w:t>DeSimone, R.L., &amp; Harris, D. M. 1998. Human Resources Development. Second Edition. Orlando: The Dryden Press.</w:t>
      </w:r>
    </w:p>
    <w:p w14:paraId="55021FA1" w14:textId="77777777" w:rsidR="00D30FAD" w:rsidRPr="0070545B" w:rsidRDefault="00D30FAD" w:rsidP="00D30FAD">
      <w:pPr>
        <w:pStyle w:val="FootnoteText"/>
        <w:spacing w:after="240" w:line="276" w:lineRule="auto"/>
        <w:ind w:left="851" w:hanging="851"/>
        <w:jc w:val="both"/>
        <w:rPr>
          <w:rFonts w:asciiTheme="majorBidi" w:hAnsiTheme="majorBidi" w:cstheme="majorBidi"/>
          <w:sz w:val="22"/>
          <w:szCs w:val="24"/>
        </w:rPr>
      </w:pPr>
      <w:r w:rsidRPr="0070545B">
        <w:rPr>
          <w:rFonts w:asciiTheme="majorBidi" w:hAnsiTheme="majorBidi" w:cstheme="majorBidi"/>
          <w:sz w:val="22"/>
          <w:szCs w:val="24"/>
        </w:rPr>
        <w:t>Gibson, James L and John M Ivancevich and James H Donelly. 1997. “Organization Bahaviour Structure Processes”. 8th Edition. USA: Irwin McGraw. Hill Co.</w:t>
      </w:r>
    </w:p>
    <w:p w14:paraId="4D845587" w14:textId="77777777" w:rsidR="00D30FAD" w:rsidRPr="0070545B" w:rsidRDefault="00D30FAD" w:rsidP="00D30FAD">
      <w:pPr>
        <w:pStyle w:val="FootnoteText"/>
        <w:spacing w:after="240" w:line="276" w:lineRule="auto"/>
        <w:ind w:left="851" w:hanging="851"/>
        <w:jc w:val="both"/>
        <w:rPr>
          <w:rFonts w:asciiTheme="majorBidi" w:hAnsiTheme="majorBidi" w:cstheme="majorBidi"/>
          <w:sz w:val="22"/>
          <w:szCs w:val="24"/>
        </w:rPr>
      </w:pPr>
      <w:r w:rsidRPr="0070545B">
        <w:rPr>
          <w:rFonts w:asciiTheme="majorBidi" w:hAnsiTheme="majorBidi" w:cstheme="majorBidi"/>
          <w:sz w:val="22"/>
          <w:szCs w:val="24"/>
        </w:rPr>
        <w:t>Hartono, Jogiyanto. 2005. Sistem Informasi Strategik Untuk Keunggulan Kompetitif. Andi Offset.Yogyakarta.</w:t>
      </w:r>
    </w:p>
    <w:p w14:paraId="68D2076A" w14:textId="77777777" w:rsidR="00D30FAD" w:rsidRPr="0070545B" w:rsidRDefault="00D30FAD" w:rsidP="00D30FAD">
      <w:pPr>
        <w:pStyle w:val="FootnoteText"/>
        <w:spacing w:after="240" w:line="276" w:lineRule="auto"/>
        <w:ind w:left="851" w:hanging="851"/>
        <w:jc w:val="both"/>
        <w:rPr>
          <w:rFonts w:asciiTheme="majorBidi" w:hAnsiTheme="majorBidi" w:cstheme="majorBidi"/>
          <w:sz w:val="22"/>
          <w:szCs w:val="24"/>
        </w:rPr>
      </w:pPr>
      <w:r w:rsidRPr="0070545B">
        <w:rPr>
          <w:rFonts w:asciiTheme="majorBidi" w:hAnsiTheme="majorBidi" w:cstheme="majorBidi"/>
          <w:sz w:val="22"/>
          <w:szCs w:val="24"/>
        </w:rPr>
        <w:t>Jardon, Carlos M. &amp; Martos, Maria Susana. 2012. Intellectual capital as competitive advantage in emerging clusters in Latin America. Journal of Intellectual Capital, Vol. 13 Iss: 4 pp</w:t>
      </w:r>
    </w:p>
    <w:p w14:paraId="5C735282" w14:textId="77777777" w:rsidR="00D30FAD" w:rsidRPr="0070545B" w:rsidRDefault="00D30FAD" w:rsidP="00D30FAD">
      <w:pPr>
        <w:pStyle w:val="FootnoteText"/>
        <w:spacing w:after="240" w:line="276" w:lineRule="auto"/>
        <w:ind w:left="851" w:hanging="851"/>
        <w:jc w:val="both"/>
        <w:rPr>
          <w:rFonts w:asciiTheme="majorBidi" w:hAnsiTheme="majorBidi" w:cstheme="majorBidi"/>
          <w:sz w:val="22"/>
          <w:szCs w:val="24"/>
        </w:rPr>
      </w:pPr>
      <w:r w:rsidRPr="0070545B">
        <w:rPr>
          <w:rFonts w:asciiTheme="majorBidi" w:hAnsiTheme="majorBidi" w:cstheme="majorBidi"/>
          <w:sz w:val="22"/>
          <w:szCs w:val="24"/>
        </w:rPr>
        <w:t>Kohli, R., Devaraj, S., &amp; Ow, TT .2012. Does Information Technology Investment Influence A Firm’s Market Value? A Case Of Non-Publicly Traded Healthcare Firms. MIS Quarterly , 36 (4), 1145-1163.</w:t>
      </w:r>
    </w:p>
    <w:p w14:paraId="4F313FBC" w14:textId="77777777" w:rsidR="00D30FAD" w:rsidRPr="0070545B" w:rsidRDefault="00D30FAD" w:rsidP="00D30FAD">
      <w:pPr>
        <w:pStyle w:val="FootnoteText"/>
        <w:spacing w:after="240" w:line="276" w:lineRule="auto"/>
        <w:ind w:left="851" w:hanging="851"/>
        <w:jc w:val="both"/>
        <w:rPr>
          <w:rFonts w:asciiTheme="majorBidi" w:hAnsiTheme="majorBidi" w:cstheme="majorBidi"/>
          <w:sz w:val="22"/>
          <w:szCs w:val="24"/>
        </w:rPr>
      </w:pPr>
      <w:r w:rsidRPr="0070545B">
        <w:rPr>
          <w:rFonts w:asciiTheme="majorBidi" w:hAnsiTheme="majorBidi" w:cstheme="majorBidi"/>
          <w:sz w:val="22"/>
          <w:szCs w:val="24"/>
        </w:rPr>
        <w:t>Kotler, Philip dan Kevin Lane Keller. 2004. Manajemen Pemasaran, Edisi 12, jilid 1. Jakarta: Indeks.</w:t>
      </w:r>
    </w:p>
    <w:p w14:paraId="2F66E876" w14:textId="77777777" w:rsidR="00D30FAD" w:rsidRPr="0070545B" w:rsidRDefault="00D30FAD" w:rsidP="00D30FAD">
      <w:pPr>
        <w:pStyle w:val="FootnoteText"/>
        <w:spacing w:after="240" w:line="276" w:lineRule="auto"/>
        <w:ind w:left="851" w:hanging="851"/>
        <w:jc w:val="both"/>
        <w:rPr>
          <w:rFonts w:asciiTheme="majorBidi" w:hAnsiTheme="majorBidi" w:cstheme="majorBidi"/>
          <w:sz w:val="22"/>
          <w:szCs w:val="24"/>
        </w:rPr>
      </w:pPr>
      <w:r w:rsidRPr="0070545B">
        <w:rPr>
          <w:rFonts w:asciiTheme="majorBidi" w:hAnsiTheme="majorBidi" w:cstheme="majorBidi"/>
          <w:sz w:val="22"/>
          <w:szCs w:val="24"/>
        </w:rPr>
        <w:t>Kotler, Philip dan Kevin Lane Keller. 2009. Marketing Management. 13</w:t>
      </w:r>
      <w:r w:rsidRPr="0070545B">
        <w:rPr>
          <w:rFonts w:asciiTheme="majorBidi" w:hAnsiTheme="majorBidi" w:cstheme="majorBidi"/>
          <w:sz w:val="22"/>
          <w:szCs w:val="24"/>
          <w:vertAlign w:val="superscript"/>
        </w:rPr>
        <w:t>th</w:t>
      </w:r>
      <w:r w:rsidRPr="0070545B">
        <w:rPr>
          <w:rFonts w:asciiTheme="majorBidi" w:hAnsiTheme="majorBidi" w:cstheme="majorBidi"/>
          <w:sz w:val="22"/>
          <w:szCs w:val="24"/>
        </w:rPr>
        <w:t xml:space="preserve"> Edition. New Jersey: Pearson Education, Inc.</w:t>
      </w:r>
    </w:p>
    <w:p w14:paraId="19F0D68E" w14:textId="77777777" w:rsidR="00D30FAD" w:rsidRPr="0070545B" w:rsidRDefault="00D30FAD" w:rsidP="00D30FAD">
      <w:pPr>
        <w:pStyle w:val="FootnoteText"/>
        <w:spacing w:after="240" w:line="276" w:lineRule="auto"/>
        <w:ind w:left="851" w:hanging="851"/>
        <w:jc w:val="both"/>
        <w:rPr>
          <w:rFonts w:asciiTheme="majorBidi" w:hAnsiTheme="majorBidi" w:cstheme="majorBidi"/>
          <w:sz w:val="22"/>
          <w:szCs w:val="24"/>
        </w:rPr>
      </w:pPr>
      <w:r w:rsidRPr="0070545B">
        <w:rPr>
          <w:rFonts w:asciiTheme="majorBidi" w:hAnsiTheme="majorBidi" w:cstheme="majorBidi"/>
          <w:sz w:val="22"/>
          <w:szCs w:val="24"/>
        </w:rPr>
        <w:t>Kuncoro, Mudrajad. 2009. Metode Riset Untuk Ekonomi &amp; Bisnis. Erlangga. Jakarta.</w:t>
      </w:r>
    </w:p>
    <w:p w14:paraId="4763B757" w14:textId="77777777" w:rsidR="00D30FAD" w:rsidRPr="0070545B" w:rsidRDefault="00D30FAD" w:rsidP="00D30FAD">
      <w:pPr>
        <w:pStyle w:val="FootnoteText"/>
        <w:spacing w:after="240" w:line="276" w:lineRule="auto"/>
        <w:ind w:left="851" w:hanging="851"/>
        <w:jc w:val="both"/>
        <w:rPr>
          <w:rFonts w:asciiTheme="majorBidi" w:hAnsiTheme="majorBidi" w:cstheme="majorBidi"/>
          <w:sz w:val="22"/>
          <w:szCs w:val="24"/>
        </w:rPr>
      </w:pPr>
      <w:r w:rsidRPr="0070545B">
        <w:rPr>
          <w:rFonts w:asciiTheme="majorBidi" w:hAnsiTheme="majorBidi" w:cstheme="majorBidi"/>
          <w:sz w:val="22"/>
          <w:szCs w:val="24"/>
        </w:rPr>
        <w:t>Kuncoro, Mudrajad. 2006. Strategi; Bagaimana Meraih Keunggulan Kompetitif. Erlangga. Jakarta</w:t>
      </w:r>
    </w:p>
    <w:p w14:paraId="577D4F75" w14:textId="77777777" w:rsidR="00D30FAD" w:rsidRPr="0070545B" w:rsidRDefault="00D30FAD" w:rsidP="00D30FAD">
      <w:pPr>
        <w:pStyle w:val="FootnoteText"/>
        <w:spacing w:after="240" w:line="276" w:lineRule="auto"/>
        <w:ind w:left="851" w:hanging="851"/>
        <w:jc w:val="both"/>
        <w:rPr>
          <w:rFonts w:asciiTheme="majorBidi" w:hAnsiTheme="majorBidi" w:cstheme="majorBidi"/>
          <w:sz w:val="22"/>
          <w:szCs w:val="24"/>
        </w:rPr>
      </w:pPr>
      <w:r w:rsidRPr="0070545B">
        <w:rPr>
          <w:rFonts w:asciiTheme="majorBidi" w:hAnsiTheme="majorBidi" w:cstheme="majorBidi"/>
          <w:sz w:val="22"/>
          <w:szCs w:val="24"/>
        </w:rPr>
        <w:t>Lopez, Susana P, &amp; Alegre, Joaquin. 2012. Information Technology Competency, Knowledge Processes And Firm. Industrial Management &amp; Data Systems, 112(4), 644-662.</w:t>
      </w:r>
    </w:p>
    <w:p w14:paraId="7D5E26F3" w14:textId="77777777" w:rsidR="00D30FAD" w:rsidRPr="0070545B" w:rsidRDefault="00D30FAD" w:rsidP="00D30FAD">
      <w:pPr>
        <w:pStyle w:val="FootnoteText"/>
        <w:spacing w:after="240" w:line="276" w:lineRule="auto"/>
        <w:ind w:left="851" w:hanging="851"/>
        <w:jc w:val="both"/>
        <w:rPr>
          <w:rFonts w:asciiTheme="majorBidi" w:hAnsiTheme="majorBidi" w:cstheme="majorBidi"/>
          <w:sz w:val="22"/>
          <w:szCs w:val="24"/>
        </w:rPr>
      </w:pPr>
      <w:r w:rsidRPr="0070545B">
        <w:rPr>
          <w:rFonts w:asciiTheme="majorBidi" w:hAnsiTheme="majorBidi" w:cstheme="majorBidi"/>
          <w:sz w:val="22"/>
          <w:szCs w:val="24"/>
        </w:rPr>
        <w:t>Lo, Yin-Hsi. April 2012. Managerial Capabilities, Organizational Culture and Organizational Performance: The resource-based perspective in Chinese lodging industry. The Journal of International Management Studies, Volume 7 Number</w:t>
      </w:r>
    </w:p>
    <w:p w14:paraId="20092440" w14:textId="77777777" w:rsidR="00D30FAD" w:rsidRPr="0070545B" w:rsidRDefault="00D30FAD" w:rsidP="00D30FAD">
      <w:pPr>
        <w:pStyle w:val="FootnoteText"/>
        <w:spacing w:after="240" w:line="276" w:lineRule="auto"/>
        <w:ind w:left="851" w:hanging="851"/>
        <w:jc w:val="both"/>
        <w:rPr>
          <w:rFonts w:asciiTheme="majorBidi" w:hAnsiTheme="majorBidi" w:cstheme="majorBidi"/>
          <w:sz w:val="22"/>
          <w:szCs w:val="24"/>
        </w:rPr>
      </w:pPr>
      <w:r w:rsidRPr="0070545B">
        <w:rPr>
          <w:rFonts w:asciiTheme="majorBidi" w:hAnsiTheme="majorBidi" w:cstheme="majorBidi"/>
          <w:sz w:val="22"/>
          <w:szCs w:val="24"/>
        </w:rPr>
        <w:lastRenderedPageBreak/>
        <w:t>Marr, Bernard. 2005. Strategic Management of Intangible Value Drivers, Handbook of Business Strategy. Emerald Publisihing Limited, pp.</w:t>
      </w:r>
    </w:p>
    <w:p w14:paraId="19C07B5A" w14:textId="77777777" w:rsidR="00D30FAD" w:rsidRPr="0070545B" w:rsidRDefault="00D30FAD" w:rsidP="00D30FAD">
      <w:pPr>
        <w:pStyle w:val="FootnoteText"/>
        <w:spacing w:after="240" w:line="276" w:lineRule="auto"/>
        <w:ind w:left="851" w:hanging="851"/>
        <w:jc w:val="both"/>
        <w:rPr>
          <w:rFonts w:asciiTheme="majorBidi" w:hAnsiTheme="majorBidi" w:cstheme="majorBidi"/>
          <w:sz w:val="22"/>
          <w:szCs w:val="24"/>
        </w:rPr>
      </w:pPr>
      <w:r w:rsidRPr="0070545B">
        <w:rPr>
          <w:rFonts w:asciiTheme="majorBidi" w:hAnsiTheme="majorBidi" w:cstheme="majorBidi"/>
          <w:sz w:val="22"/>
          <w:szCs w:val="24"/>
        </w:rPr>
        <w:t>Mangkunegara, Anwar Prabu (2000:6), Kinerja, Wikipedia Indonesia, Ensiklopedia Bebas Berbahasa Indonesia. Internet.</w:t>
      </w:r>
    </w:p>
    <w:p w14:paraId="0848E5D8" w14:textId="77777777" w:rsidR="00D30FAD" w:rsidRPr="0070545B" w:rsidRDefault="00D30FAD" w:rsidP="00D30FAD">
      <w:pPr>
        <w:spacing w:after="240"/>
        <w:ind w:left="851" w:right="115" w:hanging="851"/>
        <w:jc w:val="both"/>
        <w:rPr>
          <w:rFonts w:asciiTheme="majorBidi" w:hAnsiTheme="majorBidi" w:cstheme="majorBidi"/>
        </w:rPr>
      </w:pPr>
      <w:r w:rsidRPr="0070545B">
        <w:rPr>
          <w:rFonts w:asciiTheme="majorBidi" w:hAnsiTheme="majorBidi" w:cstheme="majorBidi"/>
        </w:rPr>
        <w:t>Nakata, C., Zhu, Z., &amp; Kraimer, M.L. (2008). The Complex Contribution of Information Technology Capability to Business Performance. Journal of Managerial Issues, 20(4), 485-506.</w:t>
      </w:r>
    </w:p>
    <w:p w14:paraId="6FA64125" w14:textId="77777777" w:rsidR="00D30FAD" w:rsidRPr="0070545B" w:rsidRDefault="00D30FAD" w:rsidP="00D30FAD">
      <w:pPr>
        <w:pStyle w:val="FootnoteText"/>
        <w:spacing w:after="240" w:line="276" w:lineRule="auto"/>
        <w:ind w:left="851" w:hanging="851"/>
        <w:jc w:val="both"/>
        <w:rPr>
          <w:rFonts w:asciiTheme="majorBidi" w:hAnsiTheme="majorBidi" w:cstheme="majorBidi"/>
          <w:sz w:val="22"/>
          <w:szCs w:val="24"/>
        </w:rPr>
      </w:pPr>
      <w:r w:rsidRPr="0070545B">
        <w:rPr>
          <w:rFonts w:asciiTheme="majorBidi" w:hAnsiTheme="majorBidi" w:cstheme="majorBidi"/>
          <w:sz w:val="22"/>
          <w:szCs w:val="24"/>
        </w:rPr>
        <w:t>Ong, C.-S., &amp; Chen, P.-Y. 2013. The Effects Of t: From Performance To Value. Industrial Management &amp; Data Systems, 114(1), 70–85.</w:t>
      </w:r>
    </w:p>
    <w:p w14:paraId="581E12B0" w14:textId="77777777" w:rsidR="00D30FAD" w:rsidRPr="0070545B" w:rsidRDefault="00D30FAD" w:rsidP="00D30FAD">
      <w:pPr>
        <w:pStyle w:val="FootnoteText"/>
        <w:spacing w:after="240" w:line="276" w:lineRule="auto"/>
        <w:ind w:left="851" w:hanging="851"/>
        <w:jc w:val="both"/>
        <w:rPr>
          <w:rFonts w:asciiTheme="majorBidi" w:hAnsiTheme="majorBidi" w:cstheme="majorBidi"/>
          <w:sz w:val="22"/>
          <w:szCs w:val="24"/>
        </w:rPr>
      </w:pPr>
      <w:r w:rsidRPr="0070545B">
        <w:rPr>
          <w:rFonts w:asciiTheme="majorBidi" w:hAnsiTheme="majorBidi" w:cstheme="majorBidi"/>
          <w:sz w:val="22"/>
          <w:szCs w:val="24"/>
        </w:rPr>
        <w:t>Ong, C.-S., &amp; Chen, P.-Y. 2014. The Effects Of IT: From Performance To Value. Industrial Management &amp; Data Systems, 114(1), 70–85.</w:t>
      </w:r>
    </w:p>
    <w:p w14:paraId="14BFD9A9" w14:textId="77777777" w:rsidR="00D30FAD" w:rsidRPr="0070545B" w:rsidRDefault="00D30FAD" w:rsidP="00D30FAD">
      <w:pPr>
        <w:spacing w:after="240"/>
        <w:ind w:left="851" w:hanging="851"/>
        <w:jc w:val="both"/>
        <w:rPr>
          <w:rFonts w:asciiTheme="majorBidi" w:hAnsiTheme="majorBidi" w:cstheme="majorBidi"/>
          <w:szCs w:val="24"/>
        </w:rPr>
      </w:pPr>
      <w:r w:rsidRPr="0070545B">
        <w:rPr>
          <w:rFonts w:asciiTheme="majorBidi" w:hAnsiTheme="majorBidi" w:cstheme="majorBidi"/>
          <w:szCs w:val="24"/>
        </w:rPr>
        <w:t>Rengkung, Leonardus R. 2015. Keuntungan Kompetitif Organisasi Dalam Perspektif Resources Based View (RBV). ASE, 11(2A), 1-12.</w:t>
      </w:r>
    </w:p>
    <w:p w14:paraId="1F0DD534" w14:textId="77777777" w:rsidR="00D30FAD" w:rsidRPr="0070545B" w:rsidRDefault="00D30FAD" w:rsidP="00D30FAD">
      <w:pPr>
        <w:spacing w:after="240"/>
        <w:ind w:left="851" w:hanging="851"/>
        <w:jc w:val="both"/>
        <w:rPr>
          <w:rFonts w:asciiTheme="majorBidi" w:hAnsiTheme="majorBidi" w:cstheme="majorBidi"/>
          <w:szCs w:val="24"/>
        </w:rPr>
      </w:pPr>
      <w:r w:rsidRPr="0070545B">
        <w:rPr>
          <w:rFonts w:asciiTheme="majorBidi" w:hAnsiTheme="majorBidi" w:cstheme="majorBidi"/>
          <w:szCs w:val="24"/>
        </w:rPr>
        <w:t>Richardson, V.J., Subramani, M., &amp; Zmud R.W. (2003). Benefiting from Information Technology Invest- ments: the Role of IT Conversion Capability. Second Round Review at MIS Quarterly.</w:t>
      </w:r>
    </w:p>
    <w:p w14:paraId="70B8F731" w14:textId="77777777" w:rsidR="00D30FAD" w:rsidRPr="0070545B" w:rsidRDefault="00D30FAD" w:rsidP="00D30FAD">
      <w:pPr>
        <w:spacing w:after="240"/>
        <w:ind w:left="851" w:hanging="851"/>
        <w:jc w:val="both"/>
        <w:rPr>
          <w:rFonts w:asciiTheme="majorBidi" w:hAnsiTheme="majorBidi" w:cstheme="majorBidi"/>
          <w:szCs w:val="24"/>
        </w:rPr>
      </w:pPr>
      <w:r w:rsidRPr="0070545B">
        <w:rPr>
          <w:rFonts w:asciiTheme="majorBidi" w:hAnsiTheme="majorBidi" w:cstheme="majorBidi"/>
          <w:szCs w:val="24"/>
        </w:rPr>
        <w:t>Rodriguez, M., Ajjan, H., &amp; Peterson, R.M. (2014). CRM/Social Media Technology: Impact on Customer Orientation Process and Organi- zational Sales Performance. Journal of Marketing Development and Competitiveness, 8(1), 85-97.</w:t>
      </w:r>
    </w:p>
    <w:p w14:paraId="02F001B3" w14:textId="77777777" w:rsidR="00D30FAD" w:rsidRPr="0070545B" w:rsidRDefault="00D30FAD" w:rsidP="00D30FAD">
      <w:pPr>
        <w:spacing w:after="240"/>
        <w:ind w:left="851" w:hanging="851"/>
        <w:jc w:val="both"/>
        <w:rPr>
          <w:rFonts w:asciiTheme="majorBidi" w:hAnsiTheme="majorBidi" w:cstheme="majorBidi"/>
          <w:szCs w:val="24"/>
        </w:rPr>
      </w:pPr>
      <w:r w:rsidRPr="0070545B">
        <w:rPr>
          <w:rFonts w:asciiTheme="majorBidi" w:hAnsiTheme="majorBidi" w:cstheme="majorBidi"/>
          <w:szCs w:val="24"/>
        </w:rPr>
        <w:t>Robbins, Stephen P. 2008. Perilaku Organisasi. Jakarta : PT Indeks Kelompok Gramedia.</w:t>
      </w:r>
    </w:p>
    <w:p w14:paraId="4C7DDCE9" w14:textId="77777777" w:rsidR="00D30FAD" w:rsidRPr="0070545B" w:rsidRDefault="00D30FAD" w:rsidP="00D30FAD">
      <w:pPr>
        <w:spacing w:after="240"/>
        <w:ind w:left="851" w:hanging="851"/>
        <w:jc w:val="both"/>
        <w:rPr>
          <w:rFonts w:asciiTheme="majorBidi" w:hAnsiTheme="majorBidi" w:cstheme="majorBidi"/>
          <w:szCs w:val="24"/>
        </w:rPr>
      </w:pPr>
      <w:r w:rsidRPr="0070545B">
        <w:rPr>
          <w:rFonts w:asciiTheme="majorBidi" w:hAnsiTheme="majorBidi" w:cstheme="majorBidi"/>
          <w:szCs w:val="24"/>
        </w:rPr>
        <w:t xml:space="preserve">Robbins, S.P. 1996. Perilaku Organisasi. Jakarta: PT. Prenhallindo </w:t>
      </w:r>
    </w:p>
    <w:p w14:paraId="1390A8EC" w14:textId="77777777" w:rsidR="00D30FAD" w:rsidRPr="0070545B" w:rsidRDefault="00D30FAD" w:rsidP="00D30FAD">
      <w:pPr>
        <w:spacing w:after="240"/>
        <w:ind w:left="851" w:hanging="851"/>
        <w:jc w:val="both"/>
        <w:rPr>
          <w:rFonts w:asciiTheme="majorBidi" w:hAnsiTheme="majorBidi" w:cstheme="majorBidi"/>
          <w:szCs w:val="24"/>
        </w:rPr>
      </w:pPr>
      <w:r w:rsidRPr="0070545B">
        <w:rPr>
          <w:rFonts w:asciiTheme="majorBidi" w:hAnsiTheme="majorBidi" w:cstheme="majorBidi"/>
          <w:szCs w:val="24"/>
        </w:rPr>
        <w:t>Robbins, S.P. 2001. Organizational Behavior. Prentice Hall Inc</w:t>
      </w:r>
    </w:p>
    <w:p w14:paraId="2FAD1AC9" w14:textId="77777777" w:rsidR="00D30FAD" w:rsidRPr="0070545B" w:rsidRDefault="00D30FAD" w:rsidP="00D30FAD">
      <w:pPr>
        <w:spacing w:after="240"/>
        <w:ind w:left="851" w:hanging="851"/>
        <w:jc w:val="both"/>
        <w:rPr>
          <w:rFonts w:asciiTheme="majorBidi" w:hAnsiTheme="majorBidi" w:cstheme="majorBidi"/>
          <w:szCs w:val="24"/>
        </w:rPr>
      </w:pPr>
      <w:r w:rsidRPr="0070545B">
        <w:rPr>
          <w:rFonts w:asciiTheme="majorBidi" w:hAnsiTheme="majorBidi" w:cstheme="majorBidi"/>
          <w:szCs w:val="24"/>
        </w:rPr>
        <w:t>Robbins, Stephen P. 2002. ”Prinsip-prinsip Perilaku Organisasi”. Edisi 5. Jakarta: Erlangga</w:t>
      </w:r>
    </w:p>
    <w:p w14:paraId="1EE95B93" w14:textId="77777777" w:rsidR="00D30FAD" w:rsidRPr="0070545B" w:rsidRDefault="00D30FAD" w:rsidP="00D30FAD">
      <w:pPr>
        <w:spacing w:after="240"/>
        <w:ind w:left="851" w:hanging="851"/>
        <w:jc w:val="both"/>
        <w:rPr>
          <w:rFonts w:asciiTheme="majorBidi" w:hAnsiTheme="majorBidi" w:cstheme="majorBidi"/>
          <w:szCs w:val="24"/>
        </w:rPr>
      </w:pPr>
      <w:r w:rsidRPr="0070545B">
        <w:rPr>
          <w:rFonts w:asciiTheme="majorBidi" w:hAnsiTheme="majorBidi" w:cstheme="majorBidi"/>
          <w:szCs w:val="24"/>
        </w:rPr>
        <w:t>Saunders, A., &amp; Brynjolfsson, E. 2016. Valuing Information Technology Related Intangible Assets. MIS Quarterly, 40(1), 83–110.</w:t>
      </w:r>
    </w:p>
    <w:p w14:paraId="796AE5F9" w14:textId="77777777" w:rsidR="00D30FAD" w:rsidRPr="0070545B" w:rsidRDefault="00D30FAD" w:rsidP="00D30FAD">
      <w:pPr>
        <w:spacing w:after="240"/>
        <w:ind w:left="851" w:hanging="851"/>
        <w:jc w:val="both"/>
        <w:rPr>
          <w:rFonts w:asciiTheme="majorBidi" w:hAnsiTheme="majorBidi" w:cstheme="majorBidi"/>
          <w:szCs w:val="24"/>
        </w:rPr>
      </w:pPr>
      <w:r w:rsidRPr="0070545B">
        <w:rPr>
          <w:rFonts w:asciiTheme="majorBidi" w:hAnsiTheme="majorBidi" w:cstheme="majorBidi"/>
          <w:szCs w:val="24"/>
        </w:rPr>
        <w:t>Simamora, Henry. 1997. “Manajemen Sumber Daya Manusia (Cetakan II)”. Yogyakarta: Penerbit STIE YKPN.</w:t>
      </w:r>
    </w:p>
    <w:p w14:paraId="15057DEA" w14:textId="77777777" w:rsidR="00D30FAD" w:rsidRPr="0070545B" w:rsidRDefault="00D30FAD" w:rsidP="00D30FAD">
      <w:pPr>
        <w:spacing w:after="240"/>
        <w:ind w:left="851" w:hanging="851"/>
        <w:jc w:val="both"/>
        <w:rPr>
          <w:rFonts w:asciiTheme="majorBidi" w:hAnsiTheme="majorBidi" w:cstheme="majorBidi"/>
          <w:szCs w:val="24"/>
        </w:rPr>
      </w:pPr>
      <w:r w:rsidRPr="0070545B">
        <w:rPr>
          <w:rFonts w:asciiTheme="majorBidi" w:hAnsiTheme="majorBidi" w:cstheme="majorBidi"/>
          <w:szCs w:val="24"/>
        </w:rPr>
        <w:t>Sugiarto, E. 1999. Psikologi Pelayanan Dalam Industri Jasa. Jakarta: PT. Gramedia Pustaka Utama.</w:t>
      </w:r>
    </w:p>
    <w:p w14:paraId="0EBC489C" w14:textId="77777777" w:rsidR="00D30FAD" w:rsidRPr="0070545B" w:rsidRDefault="00D30FAD" w:rsidP="00D30FAD">
      <w:pPr>
        <w:spacing w:after="240"/>
        <w:ind w:left="851" w:hanging="851"/>
        <w:jc w:val="both"/>
        <w:rPr>
          <w:rFonts w:asciiTheme="majorBidi" w:hAnsiTheme="majorBidi" w:cstheme="majorBidi"/>
          <w:szCs w:val="24"/>
        </w:rPr>
      </w:pPr>
      <w:r w:rsidRPr="0070545B">
        <w:rPr>
          <w:rFonts w:asciiTheme="majorBidi" w:hAnsiTheme="majorBidi" w:cstheme="majorBidi"/>
          <w:szCs w:val="24"/>
        </w:rPr>
        <w:t>Suwarsono. 1999. Manajemen Kualitas Pelayanan. Jakarta: PT. Mandala Krida.</w:t>
      </w:r>
    </w:p>
    <w:p w14:paraId="683A50E7" w14:textId="77777777" w:rsidR="00D30FAD" w:rsidRPr="0070545B" w:rsidRDefault="00D30FAD" w:rsidP="00D30FAD">
      <w:pPr>
        <w:spacing w:after="240"/>
        <w:ind w:left="851" w:hanging="851"/>
        <w:jc w:val="both"/>
        <w:rPr>
          <w:rFonts w:asciiTheme="majorBidi" w:hAnsiTheme="majorBidi" w:cstheme="majorBidi"/>
          <w:szCs w:val="24"/>
        </w:rPr>
      </w:pPr>
      <w:r w:rsidRPr="0070545B">
        <w:rPr>
          <w:rFonts w:asciiTheme="majorBidi" w:hAnsiTheme="majorBidi" w:cstheme="majorBidi"/>
          <w:szCs w:val="24"/>
        </w:rPr>
        <w:t>Shin, N. (2001). The Impact of Information Technology on Financial Performance: The Importance of Strategic Choice. European Journal of Information Systems, 10(4), 227-236.</w:t>
      </w:r>
    </w:p>
    <w:p w14:paraId="203E8BA8" w14:textId="77777777" w:rsidR="00D30FAD" w:rsidRPr="0070545B" w:rsidRDefault="00D30FAD" w:rsidP="00D30FAD">
      <w:pPr>
        <w:spacing w:after="240"/>
        <w:ind w:left="851" w:hanging="851"/>
        <w:jc w:val="both"/>
        <w:rPr>
          <w:rFonts w:asciiTheme="majorBidi" w:hAnsiTheme="majorBidi" w:cstheme="majorBidi"/>
          <w:szCs w:val="24"/>
        </w:rPr>
      </w:pPr>
      <w:r w:rsidRPr="0070545B">
        <w:rPr>
          <w:rFonts w:asciiTheme="majorBidi" w:hAnsiTheme="majorBidi" w:cstheme="majorBidi"/>
          <w:szCs w:val="24"/>
        </w:rPr>
        <w:t>Suraj, Olunifesi Adekunle &amp; Bontis, Nick. 2012. Managing intellectual capital in Nigerian telecommunications companies. Journal of Intellectual Capital Vol. 13No. 2, ppring Business Valuation. University of Phoenix.</w:t>
      </w:r>
    </w:p>
    <w:p w14:paraId="1A80686D" w14:textId="77777777" w:rsidR="00D30FAD" w:rsidRPr="0070545B" w:rsidRDefault="00D30FAD" w:rsidP="00D30FAD">
      <w:pPr>
        <w:spacing w:after="240"/>
        <w:ind w:left="851" w:hanging="851"/>
        <w:jc w:val="both"/>
        <w:rPr>
          <w:rFonts w:asciiTheme="majorBidi" w:hAnsiTheme="majorBidi" w:cstheme="majorBidi"/>
          <w:szCs w:val="24"/>
        </w:rPr>
      </w:pPr>
      <w:r w:rsidRPr="0070545B">
        <w:rPr>
          <w:rFonts w:asciiTheme="majorBidi" w:hAnsiTheme="majorBidi" w:cstheme="majorBidi"/>
          <w:szCs w:val="24"/>
        </w:rPr>
        <w:t>Thom, Randall Robert. April 2008. Beyond the Numbers : a Phenomenological Study of Intangible Assets for Small Manufactu</w:t>
      </w:r>
    </w:p>
    <w:p w14:paraId="4B32E082" w14:textId="77777777" w:rsidR="00D30FAD" w:rsidRPr="0070545B" w:rsidRDefault="00D30FAD" w:rsidP="00D30FAD">
      <w:pPr>
        <w:spacing w:after="240"/>
        <w:ind w:left="851" w:hanging="851"/>
        <w:jc w:val="both"/>
        <w:rPr>
          <w:rFonts w:asciiTheme="majorBidi" w:hAnsiTheme="majorBidi" w:cstheme="majorBidi"/>
          <w:szCs w:val="24"/>
        </w:rPr>
      </w:pPr>
      <w:r w:rsidRPr="0070545B">
        <w:rPr>
          <w:rFonts w:asciiTheme="majorBidi" w:hAnsiTheme="majorBidi" w:cstheme="majorBidi"/>
          <w:szCs w:val="24"/>
        </w:rPr>
        <w:lastRenderedPageBreak/>
        <w:t>Turulja, Lejla, &amp; Bajgoric, Nijaz. 2016. Human Resources or Information Technology: What is More Important for Companies in the Digital Era?. Business Systems Research, 7(1), 35-45.</w:t>
      </w:r>
    </w:p>
    <w:p w14:paraId="79DBBCEE" w14:textId="77777777" w:rsidR="00D30FAD" w:rsidRPr="0070545B" w:rsidRDefault="00D30FAD" w:rsidP="00D30FAD">
      <w:pPr>
        <w:spacing w:after="240"/>
        <w:ind w:left="851" w:hanging="851"/>
        <w:jc w:val="both"/>
        <w:rPr>
          <w:rFonts w:asciiTheme="majorBidi" w:hAnsiTheme="majorBidi" w:cstheme="majorBidi"/>
          <w:szCs w:val="24"/>
        </w:rPr>
      </w:pPr>
      <w:r w:rsidRPr="0070545B">
        <w:rPr>
          <w:rFonts w:asciiTheme="majorBidi" w:hAnsiTheme="majorBidi" w:cstheme="majorBidi"/>
          <w:szCs w:val="24"/>
        </w:rPr>
        <w:t>Varadarajan, P. R., &amp; Yadav, M. S. (2002). Marketing Strategy and the Internet: An Organizing Framework. Journal of the Academy of Marketing  Science, 30(4), 296-312.</w:t>
      </w:r>
    </w:p>
    <w:p w14:paraId="7DEBF144" w14:textId="77777777" w:rsidR="00D30FAD" w:rsidRPr="0070545B" w:rsidRDefault="00D30FAD" w:rsidP="00D30FAD">
      <w:pPr>
        <w:spacing w:after="240"/>
        <w:ind w:left="851" w:hanging="851"/>
        <w:jc w:val="both"/>
        <w:rPr>
          <w:rFonts w:asciiTheme="majorBidi" w:hAnsiTheme="majorBidi" w:cstheme="majorBidi"/>
          <w:szCs w:val="24"/>
        </w:rPr>
      </w:pPr>
      <w:r w:rsidRPr="0070545B">
        <w:rPr>
          <w:rFonts w:asciiTheme="majorBidi" w:hAnsiTheme="majorBidi" w:cstheme="majorBidi"/>
          <w:szCs w:val="24"/>
        </w:rPr>
        <w:t>Wibowo, Menejemen Kinerja, Jakarta, PT.Raja Grafindo</w:t>
      </w:r>
    </w:p>
    <w:p w14:paraId="5F93B2D0" w14:textId="77777777" w:rsidR="00D30FAD" w:rsidRPr="0070545B" w:rsidRDefault="00D30FAD" w:rsidP="00D30FAD">
      <w:pPr>
        <w:spacing w:after="240"/>
        <w:ind w:left="851" w:hanging="851"/>
        <w:jc w:val="both"/>
        <w:rPr>
          <w:rFonts w:asciiTheme="majorBidi" w:hAnsiTheme="majorBidi" w:cstheme="majorBidi"/>
          <w:szCs w:val="24"/>
        </w:rPr>
      </w:pPr>
      <w:r w:rsidRPr="0070545B">
        <w:rPr>
          <w:rFonts w:asciiTheme="majorBidi" w:hAnsiTheme="majorBidi" w:cstheme="majorBidi"/>
          <w:szCs w:val="24"/>
        </w:rPr>
        <w:t>Zeithaml, V.A., &amp; Bitner, M. J. 2000. Services Marketing: Integrating Customer Focus Across the Firm. Second Edition. New York: The McGraw-Hill Companies.</w:t>
      </w:r>
    </w:p>
    <w:p w14:paraId="403FD22B" w14:textId="77777777" w:rsidR="00D30FAD" w:rsidRPr="0070545B" w:rsidRDefault="00D30FAD" w:rsidP="00D30FAD">
      <w:pPr>
        <w:spacing w:after="240"/>
        <w:ind w:left="851" w:hanging="851"/>
        <w:jc w:val="both"/>
        <w:rPr>
          <w:rFonts w:asciiTheme="majorBidi" w:hAnsiTheme="majorBidi" w:cstheme="majorBidi"/>
          <w:szCs w:val="24"/>
        </w:rPr>
      </w:pPr>
      <w:r w:rsidRPr="0070545B">
        <w:rPr>
          <w:rFonts w:asciiTheme="majorBidi" w:hAnsiTheme="majorBidi" w:cstheme="majorBidi"/>
          <w:szCs w:val="24"/>
        </w:rPr>
        <w:t>Zeithaml, V.A., &amp; Bitner, M. J. 2006. Services Marketing: Integrating Customer Focus Across the Firm. Fourth Edition. New York: The McGraw-Hill Companies.</w:t>
      </w:r>
    </w:p>
    <w:p w14:paraId="6B6E9815" w14:textId="77777777" w:rsidR="00D30FAD" w:rsidRPr="0070545B" w:rsidRDefault="00D30FAD" w:rsidP="00D30FAD">
      <w:pPr>
        <w:spacing w:after="240"/>
        <w:ind w:left="851" w:hanging="851"/>
        <w:jc w:val="both"/>
        <w:rPr>
          <w:rFonts w:asciiTheme="majorBidi" w:hAnsiTheme="majorBidi" w:cstheme="majorBidi"/>
          <w:szCs w:val="24"/>
        </w:rPr>
      </w:pPr>
      <w:r w:rsidRPr="0070545B">
        <w:rPr>
          <w:rFonts w:asciiTheme="majorBidi" w:hAnsiTheme="majorBidi" w:cstheme="majorBidi"/>
          <w:szCs w:val="24"/>
        </w:rPr>
        <w:t>Zhang, M., Sarker, S., &amp; Sarker, S. (2010). Unpacking the effect of IT capability on the performance of export- focused SMEs: a report from China. Information System Journal, 18(4), 357-380.</w:t>
      </w:r>
    </w:p>
    <w:p w14:paraId="0CCD3D04" w14:textId="77777777" w:rsidR="00D30FAD" w:rsidRPr="0070545B" w:rsidRDefault="00D30FAD" w:rsidP="00D30FAD">
      <w:pPr>
        <w:spacing w:after="240"/>
        <w:ind w:left="851" w:hanging="851"/>
        <w:jc w:val="both"/>
        <w:rPr>
          <w:rFonts w:asciiTheme="majorBidi" w:hAnsiTheme="majorBidi" w:cstheme="majorBidi"/>
          <w:szCs w:val="24"/>
        </w:rPr>
      </w:pPr>
      <w:r w:rsidRPr="0070545B">
        <w:rPr>
          <w:rFonts w:asciiTheme="majorBidi" w:hAnsiTheme="majorBidi" w:cstheme="majorBidi"/>
          <w:szCs w:val="24"/>
        </w:rPr>
        <w:t>Zhu, Zhen., &amp; Nakata, C. (2007). Reexamining The Link Between Customer Orientation And Business Performance: The Role Of Infor- mation Systems. Journal of Marketing Theory and Practice, 15(3), 187.</w:t>
      </w:r>
    </w:p>
    <w:p w14:paraId="4D27A8C3" w14:textId="77777777" w:rsidR="00826C6D" w:rsidRDefault="00826C6D"/>
    <w:sectPr w:rsidR="00826C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68076D"/>
    <w:multiLevelType w:val="hybridMultilevel"/>
    <w:tmpl w:val="30A6B7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C6D"/>
    <w:rsid w:val="00826C6D"/>
    <w:rsid w:val="00D30FA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1CBABE-7FF9-4BAD-92DA-1A3F7E688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30FAD"/>
    <w:pPr>
      <w:keepNext/>
      <w:keepLines/>
      <w:spacing w:before="40" w:after="0" w:line="276" w:lineRule="auto"/>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link w:val="Heading3Char"/>
    <w:uiPriority w:val="9"/>
    <w:semiHidden/>
    <w:unhideWhenUsed/>
    <w:qFormat/>
    <w:rsid w:val="00D30FAD"/>
    <w:pPr>
      <w:keepNext/>
      <w:keepLines/>
      <w:spacing w:before="40" w:after="0" w:line="276" w:lineRule="auto"/>
      <w:outlineLvl w:val="2"/>
    </w:pPr>
    <w:rPr>
      <w:rFonts w:asciiTheme="majorHAnsi" w:eastAsiaTheme="majorEastAsia" w:hAnsiTheme="majorHAnsi" w:cstheme="majorBidi"/>
      <w:color w:val="1F3763"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30FAD"/>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D30FAD"/>
    <w:rPr>
      <w:rFonts w:asciiTheme="majorHAnsi" w:eastAsiaTheme="majorEastAsia" w:hAnsiTheme="majorHAnsi" w:cstheme="majorBidi"/>
      <w:color w:val="1F3763" w:themeColor="accent1" w:themeShade="7F"/>
      <w:sz w:val="24"/>
      <w:szCs w:val="24"/>
      <w:lang w:val="en-US"/>
    </w:rPr>
  </w:style>
  <w:style w:type="paragraph" w:styleId="ListParagraph">
    <w:name w:val="List Paragraph"/>
    <w:basedOn w:val="Normal"/>
    <w:link w:val="ListParagraphChar"/>
    <w:uiPriority w:val="1"/>
    <w:qFormat/>
    <w:rsid w:val="00D30FAD"/>
    <w:pPr>
      <w:spacing w:after="200" w:line="276" w:lineRule="auto"/>
      <w:ind w:left="720"/>
      <w:contextualSpacing/>
    </w:pPr>
    <w:rPr>
      <w:rFonts w:eastAsia="Times New Roman" w:cs="Times New Roman"/>
      <w:lang w:val="en-US"/>
    </w:rPr>
  </w:style>
  <w:style w:type="character" w:customStyle="1" w:styleId="ListParagraphChar">
    <w:name w:val="List Paragraph Char"/>
    <w:link w:val="ListParagraph"/>
    <w:uiPriority w:val="1"/>
    <w:locked/>
    <w:rsid w:val="00D30FAD"/>
    <w:rPr>
      <w:rFonts w:eastAsia="Times New Roman" w:cs="Times New Roman"/>
      <w:lang w:val="en-US"/>
    </w:rPr>
  </w:style>
  <w:style w:type="paragraph" w:styleId="FootnoteText">
    <w:name w:val="footnote text"/>
    <w:basedOn w:val="Normal"/>
    <w:link w:val="FootnoteTextChar"/>
    <w:uiPriority w:val="99"/>
    <w:unhideWhenUsed/>
    <w:rsid w:val="00D30FAD"/>
    <w:pPr>
      <w:spacing w:after="0" w:line="240" w:lineRule="auto"/>
    </w:pPr>
    <w:rPr>
      <w:rFonts w:eastAsia="Times New Roman" w:cs="Times New Roman"/>
      <w:sz w:val="20"/>
      <w:szCs w:val="20"/>
      <w:lang w:val="en-US"/>
    </w:rPr>
  </w:style>
  <w:style w:type="character" w:customStyle="1" w:styleId="FootnoteTextChar">
    <w:name w:val="Footnote Text Char"/>
    <w:basedOn w:val="DefaultParagraphFont"/>
    <w:link w:val="FootnoteText"/>
    <w:uiPriority w:val="99"/>
    <w:rsid w:val="00D30FAD"/>
    <w:rPr>
      <w:rFonts w:eastAsia="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1097</Words>
  <Characters>6257</Characters>
  <Application>Microsoft Office Word</Application>
  <DocSecurity>0</DocSecurity>
  <Lines>52</Lines>
  <Paragraphs>14</Paragraphs>
  <ScaleCrop>false</ScaleCrop>
  <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Royan Mahmud Musthofa</dc:creator>
  <cp:keywords/>
  <dc:description/>
  <cp:lastModifiedBy>Royan Mahmud Musthofa</cp:lastModifiedBy>
  <cp:revision>2</cp:revision>
  <dcterms:created xsi:type="dcterms:W3CDTF">2021-02-06T10:37:00Z</dcterms:created>
  <dcterms:modified xsi:type="dcterms:W3CDTF">2021-02-06T10:38:00Z</dcterms:modified>
</cp:coreProperties>
</file>